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9C3A" w14:textId="77777777" w:rsidR="00F16EE9" w:rsidRDefault="00F16EE9" w:rsidP="00F16EE9">
      <w:pPr>
        <w:jc w:val="center"/>
        <w:rPr>
          <w:rFonts w:ascii="Arial" w:eastAsia="ConduitPl Light" w:hAnsi="Arial" w:cs="Arial"/>
          <w:b/>
          <w:sz w:val="44"/>
          <w:szCs w:val="44"/>
          <w:lang w:val="en-GB"/>
        </w:rPr>
      </w:pPr>
    </w:p>
    <w:p w14:paraId="6281CA1E" w14:textId="1B22FA5E" w:rsidR="00122326" w:rsidRDefault="00122326" w:rsidP="00F16EE9">
      <w:pPr>
        <w:jc w:val="center"/>
        <w:rPr>
          <w:rFonts w:ascii="Arial" w:eastAsia="ConduitPl Light" w:hAnsi="Arial" w:cs="Arial"/>
          <w:b/>
          <w:sz w:val="44"/>
          <w:szCs w:val="44"/>
          <w:lang w:val="en-GB"/>
        </w:rPr>
      </w:pPr>
      <w:proofErr w:type="spellStart"/>
      <w:r w:rsidRPr="00122326">
        <w:rPr>
          <w:rFonts w:ascii="Arial" w:eastAsia="ConduitPl Light" w:hAnsi="Arial" w:cs="Arial"/>
          <w:b/>
          <w:sz w:val="44"/>
          <w:szCs w:val="44"/>
          <w:lang w:val="en-GB"/>
        </w:rPr>
        <w:t>Debiut</w:t>
      </w:r>
      <w:proofErr w:type="spellEnd"/>
      <w:r w:rsidRPr="00122326">
        <w:rPr>
          <w:rFonts w:ascii="Arial" w:eastAsia="ConduitPl Light" w:hAnsi="Arial" w:cs="Arial"/>
          <w:b/>
          <w:sz w:val="44"/>
          <w:szCs w:val="44"/>
          <w:lang w:val="en-GB"/>
        </w:rPr>
        <w:t xml:space="preserve"> NASCAR na Circuit </w:t>
      </w:r>
      <w:r>
        <w:rPr>
          <w:rFonts w:ascii="Arial" w:eastAsia="ConduitPl Light" w:hAnsi="Arial" w:cs="Arial"/>
          <w:b/>
          <w:sz w:val="44"/>
          <w:szCs w:val="44"/>
          <w:lang w:val="en-GB"/>
        </w:rPr>
        <w:t>o</w:t>
      </w:r>
      <w:r w:rsidRPr="00122326">
        <w:rPr>
          <w:rFonts w:ascii="Arial" w:eastAsia="ConduitPl Light" w:hAnsi="Arial" w:cs="Arial"/>
          <w:b/>
          <w:sz w:val="44"/>
          <w:szCs w:val="44"/>
          <w:lang w:val="en-GB"/>
        </w:rPr>
        <w:t>f The Americas</w:t>
      </w:r>
    </w:p>
    <w:p w14:paraId="271A8956" w14:textId="77777777" w:rsidR="00F16EE9" w:rsidRPr="00122326" w:rsidRDefault="00F16EE9" w:rsidP="00F16EE9">
      <w:pPr>
        <w:jc w:val="center"/>
        <w:rPr>
          <w:lang w:val="en-GB"/>
        </w:rPr>
      </w:pPr>
    </w:p>
    <w:p w14:paraId="4E4A2CA0" w14:textId="77777777" w:rsidR="00F16EE9" w:rsidRPr="009D45A9" w:rsidRDefault="00F16EE9" w:rsidP="00122326">
      <w:pPr>
        <w:rPr>
          <w:rFonts w:ascii="Arial" w:hAnsi="Arial" w:cs="Arial"/>
          <w:b/>
          <w:bCs/>
          <w:color w:val="000000"/>
          <w:lang w:val="en-GB"/>
        </w:rPr>
      </w:pPr>
    </w:p>
    <w:p w14:paraId="2833C022" w14:textId="3D1AB9E5" w:rsidR="00122326" w:rsidRPr="00122326" w:rsidRDefault="00122326" w:rsidP="00122326">
      <w:pPr>
        <w:rPr>
          <w:rFonts w:ascii="Arial" w:hAnsi="Arial" w:cs="Arial"/>
          <w:b/>
          <w:bCs/>
          <w:color w:val="000000"/>
        </w:rPr>
      </w:pPr>
      <w:r w:rsidRPr="00122326">
        <w:rPr>
          <w:rFonts w:ascii="Arial" w:hAnsi="Arial" w:cs="Arial"/>
          <w:b/>
          <w:bCs/>
          <w:color w:val="000000"/>
        </w:rPr>
        <w:t xml:space="preserve">Od samego początku, gdy tylko w Austin w stanie Teksas wzniesiono tor </w:t>
      </w:r>
      <w:proofErr w:type="spellStart"/>
      <w:r w:rsidRPr="00122326">
        <w:rPr>
          <w:rFonts w:ascii="Arial" w:hAnsi="Arial" w:cs="Arial"/>
          <w:b/>
          <w:bCs/>
          <w:color w:val="000000"/>
        </w:rPr>
        <w:t>Circuit</w:t>
      </w:r>
      <w:proofErr w:type="spellEnd"/>
      <w:r w:rsidRPr="00122326">
        <w:rPr>
          <w:rFonts w:ascii="Arial" w:hAnsi="Arial" w:cs="Arial"/>
          <w:b/>
          <w:bCs/>
          <w:color w:val="000000"/>
        </w:rPr>
        <w:t xml:space="preserve"> </w:t>
      </w:r>
      <w:r w:rsidR="009D45A9">
        <w:rPr>
          <w:rFonts w:ascii="Arial" w:hAnsi="Arial" w:cs="Arial"/>
          <w:b/>
          <w:bCs/>
          <w:color w:val="000000"/>
        </w:rPr>
        <w:br/>
      </w:r>
      <w:r w:rsidR="0060090F">
        <w:rPr>
          <w:rFonts w:ascii="Arial" w:hAnsi="Arial" w:cs="Arial"/>
          <w:b/>
          <w:bCs/>
          <w:color w:val="000000"/>
        </w:rPr>
        <w:t>o</w:t>
      </w:r>
      <w:r w:rsidRPr="00122326">
        <w:rPr>
          <w:rFonts w:ascii="Arial" w:hAnsi="Arial" w:cs="Arial"/>
          <w:b/>
          <w:bCs/>
          <w:color w:val="000000"/>
        </w:rPr>
        <w:t xml:space="preserve">f The </w:t>
      </w:r>
      <w:proofErr w:type="spellStart"/>
      <w:r w:rsidRPr="00122326">
        <w:rPr>
          <w:rFonts w:ascii="Arial" w:hAnsi="Arial" w:cs="Arial"/>
          <w:b/>
          <w:bCs/>
          <w:color w:val="000000"/>
        </w:rPr>
        <w:t>Americas</w:t>
      </w:r>
      <w:proofErr w:type="spellEnd"/>
      <w:r w:rsidRPr="00122326">
        <w:rPr>
          <w:rFonts w:ascii="Arial" w:hAnsi="Arial" w:cs="Arial"/>
          <w:b/>
          <w:bCs/>
          <w:color w:val="000000"/>
        </w:rPr>
        <w:t>, zastanawiano się, kiedy zagości tam NASCAR. Trwało to dobrych kilka lat, ale wreszcie pomysł doczekał się realizacji. Już w najbliższą niedzielę</w:t>
      </w:r>
      <w:r>
        <w:rPr>
          <w:rFonts w:ascii="Arial" w:hAnsi="Arial" w:cs="Arial"/>
          <w:b/>
          <w:bCs/>
          <w:color w:val="000000"/>
        </w:rPr>
        <w:t xml:space="preserve"> 23 maja,</w:t>
      </w:r>
      <w:r w:rsidRPr="00122326">
        <w:rPr>
          <w:rFonts w:ascii="Arial" w:hAnsi="Arial" w:cs="Arial"/>
          <w:b/>
          <w:bCs/>
          <w:color w:val="000000"/>
        </w:rPr>
        <w:t xml:space="preserve"> najlepsi kierowcy pucharowej serii NASCAR będą rywalizowali na tym nowoczesnym torze</w:t>
      </w:r>
      <w:r w:rsidR="00F16EE9">
        <w:rPr>
          <w:rFonts w:ascii="Arial" w:hAnsi="Arial" w:cs="Arial"/>
          <w:b/>
          <w:bCs/>
          <w:color w:val="000000"/>
        </w:rPr>
        <w:t xml:space="preserve"> drogowym</w:t>
      </w:r>
      <w:r w:rsidRPr="0012232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Start transmisji na antenie Motowizji</w:t>
      </w:r>
      <w:r w:rsidR="00F16EE9">
        <w:rPr>
          <w:rFonts w:ascii="Arial" w:hAnsi="Arial" w:cs="Arial"/>
          <w:b/>
          <w:bCs/>
          <w:color w:val="000000"/>
        </w:rPr>
        <w:t xml:space="preserve"> o </w:t>
      </w:r>
      <w:r>
        <w:rPr>
          <w:rFonts w:ascii="Arial" w:hAnsi="Arial" w:cs="Arial"/>
          <w:b/>
          <w:bCs/>
          <w:color w:val="000000"/>
        </w:rPr>
        <w:t>godz. 20:30.</w:t>
      </w:r>
    </w:p>
    <w:p w14:paraId="645EAD05" w14:textId="77777777" w:rsidR="00122326" w:rsidRPr="00122326" w:rsidRDefault="00122326" w:rsidP="00122326">
      <w:pPr>
        <w:widowControl/>
        <w:suppressAutoHyphens w:val="0"/>
      </w:pPr>
    </w:p>
    <w:p w14:paraId="1F207C66" w14:textId="77777777" w:rsidR="00122326" w:rsidRPr="00122326" w:rsidRDefault="00122326" w:rsidP="00122326">
      <w:pPr>
        <w:rPr>
          <w:rFonts w:ascii="Arial" w:hAnsi="Arial" w:cs="Arial"/>
          <w:color w:val="000000"/>
        </w:rPr>
      </w:pPr>
      <w:r w:rsidRPr="00122326">
        <w:rPr>
          <w:rFonts w:ascii="Arial" w:hAnsi="Arial" w:cs="Arial"/>
          <w:color w:val="000000"/>
        </w:rPr>
        <w:t xml:space="preserve">Tor w Austin został zaprojektowany przez znanego niemieckiego architekta Hermanna </w:t>
      </w:r>
      <w:proofErr w:type="spellStart"/>
      <w:r w:rsidRPr="00122326">
        <w:rPr>
          <w:rFonts w:ascii="Arial" w:hAnsi="Arial" w:cs="Arial"/>
          <w:color w:val="000000"/>
        </w:rPr>
        <w:t>Tilke</w:t>
      </w:r>
      <w:proofErr w:type="spellEnd"/>
      <w:r w:rsidRPr="00122326">
        <w:rPr>
          <w:rFonts w:ascii="Arial" w:hAnsi="Arial" w:cs="Arial"/>
          <w:color w:val="000000"/>
        </w:rPr>
        <w:t xml:space="preserve">. To nowoczesny obiekt wyścigowy, wyznaczający nowe standardy. Połączenie długich prostych, ciasnych nawrotów i szybkich sekcji zakrętów, będzie całkowicie nowym wyzwaniem dla kierowców </w:t>
      </w:r>
      <w:r w:rsidRPr="00122326">
        <w:rPr>
          <w:rFonts w:ascii="Arial" w:hAnsi="Arial" w:cs="Arial"/>
          <w:b/>
          <w:bCs/>
          <w:color w:val="000000"/>
        </w:rPr>
        <w:t>NASCAR</w:t>
      </w:r>
      <w:r w:rsidRPr="00122326">
        <w:rPr>
          <w:rFonts w:ascii="Arial" w:hAnsi="Arial" w:cs="Arial"/>
          <w:color w:val="000000"/>
        </w:rPr>
        <w:t>. Tegoroczny kalendarz jest wprawdzie pełny torów drogowych, jednak żaden z nich nie przypomina w swojej budowie teksańskiego obiektu.</w:t>
      </w:r>
    </w:p>
    <w:p w14:paraId="3C5117E4" w14:textId="77777777" w:rsidR="00122326" w:rsidRPr="00122326" w:rsidRDefault="00122326" w:rsidP="00122326">
      <w:pPr>
        <w:rPr>
          <w:rFonts w:ascii="Arial" w:hAnsi="Arial" w:cs="Arial"/>
          <w:color w:val="000000"/>
        </w:rPr>
      </w:pPr>
    </w:p>
    <w:p w14:paraId="0E0E6092" w14:textId="069CA578" w:rsidR="00122326" w:rsidRPr="00122326" w:rsidRDefault="00122326" w:rsidP="00122326">
      <w:pPr>
        <w:rPr>
          <w:rFonts w:ascii="Arial" w:hAnsi="Arial" w:cs="Arial"/>
          <w:color w:val="000000"/>
        </w:rPr>
      </w:pPr>
      <w:r w:rsidRPr="00122326">
        <w:rPr>
          <w:rFonts w:ascii="Arial" w:hAnsi="Arial" w:cs="Arial"/>
          <w:color w:val="000000"/>
        </w:rPr>
        <w:t xml:space="preserve">Wyścig w Austin będzie jednym z kilku w sezonie 2021, przed którym kierowcy otrzymają szansę treningu oraz odbędą się pełne kwalifikacje. Podczas </w:t>
      </w:r>
      <w:bookmarkStart w:id="0" w:name="_Hlk72406339"/>
      <w:proofErr w:type="spellStart"/>
      <w:r w:rsidRPr="00122326">
        <w:rPr>
          <w:rFonts w:ascii="Arial" w:hAnsi="Arial" w:cs="Arial"/>
          <w:b/>
          <w:bCs/>
          <w:color w:val="000000"/>
        </w:rPr>
        <w:t>Echopark</w:t>
      </w:r>
      <w:proofErr w:type="spellEnd"/>
      <w:r w:rsidRPr="00122326">
        <w:rPr>
          <w:rFonts w:ascii="Arial" w:hAnsi="Arial" w:cs="Arial"/>
          <w:b/>
          <w:bCs/>
          <w:color w:val="000000"/>
        </w:rPr>
        <w:t xml:space="preserve"> Grand Prix</w:t>
      </w:r>
      <w:bookmarkEnd w:id="0"/>
      <w:r w:rsidRPr="00122326">
        <w:rPr>
          <w:rFonts w:ascii="Arial" w:hAnsi="Arial" w:cs="Arial"/>
          <w:color w:val="000000"/>
        </w:rPr>
        <w:t xml:space="preserve">, bo taką nazwę </w:t>
      </w:r>
      <w:r w:rsidR="00F16EE9">
        <w:rPr>
          <w:rFonts w:ascii="Arial" w:hAnsi="Arial" w:cs="Arial"/>
          <w:color w:val="000000"/>
        </w:rPr>
        <w:t>nosi</w:t>
      </w:r>
      <w:r w:rsidRPr="00122326">
        <w:rPr>
          <w:rFonts w:ascii="Arial" w:hAnsi="Arial" w:cs="Arial"/>
          <w:color w:val="000000"/>
        </w:rPr>
        <w:t xml:space="preserve"> wyścig, kierowcy będą mieli do przejechania aż 68 </w:t>
      </w:r>
      <w:proofErr w:type="spellStart"/>
      <w:r w:rsidRPr="00122326">
        <w:rPr>
          <w:rFonts w:ascii="Arial" w:hAnsi="Arial" w:cs="Arial"/>
          <w:color w:val="000000"/>
        </w:rPr>
        <w:t>okrążeń</w:t>
      </w:r>
      <w:proofErr w:type="spellEnd"/>
      <w:r w:rsidRPr="00122326">
        <w:rPr>
          <w:rFonts w:ascii="Arial" w:hAnsi="Arial" w:cs="Arial"/>
          <w:color w:val="000000"/>
        </w:rPr>
        <w:t xml:space="preserve"> COTA. Wyścig zgodnie z zasadami pucharowej serii NASCAR będzie podzielony na trzy segmenty. Pierwszy z nich to piętnaście </w:t>
      </w:r>
      <w:proofErr w:type="spellStart"/>
      <w:r w:rsidRPr="00122326">
        <w:rPr>
          <w:rFonts w:ascii="Arial" w:hAnsi="Arial" w:cs="Arial"/>
          <w:color w:val="000000"/>
        </w:rPr>
        <w:t>okrążeń</w:t>
      </w:r>
      <w:proofErr w:type="spellEnd"/>
      <w:r w:rsidRPr="00122326">
        <w:rPr>
          <w:rFonts w:ascii="Arial" w:hAnsi="Arial" w:cs="Arial"/>
          <w:color w:val="000000"/>
        </w:rPr>
        <w:t>, a zaś drugi segment zakończy się na okrążeniu 32. </w:t>
      </w:r>
    </w:p>
    <w:p w14:paraId="589B733D" w14:textId="77777777" w:rsidR="00122326" w:rsidRPr="00122326" w:rsidRDefault="00122326" w:rsidP="00122326">
      <w:pPr>
        <w:rPr>
          <w:rFonts w:ascii="Arial" w:hAnsi="Arial" w:cs="Arial"/>
          <w:color w:val="000000"/>
        </w:rPr>
      </w:pPr>
    </w:p>
    <w:p w14:paraId="5EA0DFD2" w14:textId="6CAD19E7" w:rsidR="00122326" w:rsidRPr="00122326" w:rsidRDefault="00122326" w:rsidP="00122326">
      <w:pPr>
        <w:rPr>
          <w:rFonts w:ascii="Arial" w:hAnsi="Arial" w:cs="Arial"/>
          <w:color w:val="000000"/>
        </w:rPr>
      </w:pPr>
      <w:r w:rsidRPr="00122326">
        <w:rPr>
          <w:rFonts w:ascii="Arial" w:hAnsi="Arial" w:cs="Arial"/>
          <w:color w:val="000000"/>
        </w:rPr>
        <w:t xml:space="preserve">Jedyny jak dotąd wyścig na torze drogowym w sezonie 2021 odbywał się na drogowej nitce toru </w:t>
      </w:r>
      <w:proofErr w:type="spellStart"/>
      <w:r w:rsidRPr="00122326">
        <w:rPr>
          <w:rFonts w:ascii="Arial" w:hAnsi="Arial" w:cs="Arial"/>
          <w:color w:val="000000"/>
        </w:rPr>
        <w:t>Daytona</w:t>
      </w:r>
      <w:proofErr w:type="spellEnd"/>
      <w:r w:rsidRPr="00122326">
        <w:rPr>
          <w:rFonts w:ascii="Arial" w:hAnsi="Arial" w:cs="Arial"/>
          <w:color w:val="000000"/>
        </w:rPr>
        <w:t xml:space="preserve"> International Speedway. Jego zwycięzcą </w:t>
      </w:r>
      <w:r w:rsidR="00F16EE9" w:rsidRPr="00122326">
        <w:rPr>
          <w:rFonts w:ascii="Arial" w:hAnsi="Arial" w:cs="Arial"/>
          <w:color w:val="000000"/>
        </w:rPr>
        <w:t>został</w:t>
      </w:r>
      <w:r w:rsidRPr="00122326">
        <w:rPr>
          <w:rFonts w:ascii="Arial" w:hAnsi="Arial" w:cs="Arial"/>
          <w:color w:val="000000"/>
        </w:rPr>
        <w:t xml:space="preserve"> Christopher Bell, dla którego </w:t>
      </w:r>
      <w:r w:rsidR="00F16EE9" w:rsidRPr="00122326">
        <w:rPr>
          <w:rFonts w:ascii="Arial" w:hAnsi="Arial" w:cs="Arial"/>
          <w:color w:val="000000"/>
        </w:rPr>
        <w:t>było</w:t>
      </w:r>
      <w:r w:rsidRPr="00122326">
        <w:rPr>
          <w:rFonts w:ascii="Arial" w:hAnsi="Arial" w:cs="Arial"/>
          <w:color w:val="000000"/>
        </w:rPr>
        <w:t xml:space="preserve"> to pierwsze zwycięstwo za kierownicą samochodu Joe Gibbs Racing. Wśród faworytów do zwycięstwa w niedzielnym wyścigu w Teksasie można wymienić jeszcze kilku kierowców. Chase Elliott zwyciężył w większości wyścigów na torach tego typu organizowanych w ostatnich latach i z pewnością niesiony dobrym finiszem z Dover ma szansę na kolejny triumf. Zadanie to na pewno </w:t>
      </w:r>
      <w:r w:rsidR="00F16EE9" w:rsidRPr="00122326">
        <w:rPr>
          <w:rFonts w:ascii="Arial" w:hAnsi="Arial" w:cs="Arial"/>
          <w:color w:val="000000"/>
        </w:rPr>
        <w:t>będą</w:t>
      </w:r>
      <w:r w:rsidRPr="00122326">
        <w:rPr>
          <w:rFonts w:ascii="Arial" w:hAnsi="Arial" w:cs="Arial"/>
          <w:color w:val="000000"/>
        </w:rPr>
        <w:t xml:space="preserve"> mu jednak utrudniać tacy zawodnicy jak: Martin </w:t>
      </w:r>
      <w:proofErr w:type="spellStart"/>
      <w:r w:rsidRPr="00122326">
        <w:rPr>
          <w:rFonts w:ascii="Arial" w:hAnsi="Arial" w:cs="Arial"/>
          <w:color w:val="000000"/>
        </w:rPr>
        <w:t>Truex</w:t>
      </w:r>
      <w:proofErr w:type="spellEnd"/>
      <w:r w:rsidRPr="00122326">
        <w:rPr>
          <w:rFonts w:ascii="Arial" w:hAnsi="Arial" w:cs="Arial"/>
          <w:color w:val="000000"/>
        </w:rPr>
        <w:t xml:space="preserve"> Jr, </w:t>
      </w:r>
      <w:proofErr w:type="spellStart"/>
      <w:r w:rsidRPr="00122326">
        <w:rPr>
          <w:rFonts w:ascii="Arial" w:hAnsi="Arial" w:cs="Arial"/>
          <w:color w:val="000000"/>
        </w:rPr>
        <w:t>Brad</w:t>
      </w:r>
      <w:proofErr w:type="spellEnd"/>
      <w:r w:rsidRPr="00122326">
        <w:rPr>
          <w:rFonts w:ascii="Arial" w:hAnsi="Arial" w:cs="Arial"/>
          <w:color w:val="000000"/>
        </w:rPr>
        <w:t xml:space="preserve"> </w:t>
      </w:r>
      <w:proofErr w:type="spellStart"/>
      <w:r w:rsidRPr="00122326">
        <w:rPr>
          <w:rFonts w:ascii="Arial" w:hAnsi="Arial" w:cs="Arial"/>
          <w:color w:val="000000"/>
        </w:rPr>
        <w:t>Keselowski</w:t>
      </w:r>
      <w:proofErr w:type="spellEnd"/>
      <w:r w:rsidR="00F16EE9">
        <w:rPr>
          <w:rFonts w:ascii="Arial" w:hAnsi="Arial" w:cs="Arial"/>
          <w:color w:val="000000"/>
        </w:rPr>
        <w:t>,</w:t>
      </w:r>
      <w:r w:rsidRPr="00122326">
        <w:rPr>
          <w:rFonts w:ascii="Arial" w:hAnsi="Arial" w:cs="Arial"/>
          <w:color w:val="000000"/>
        </w:rPr>
        <w:t xml:space="preserve"> </w:t>
      </w:r>
      <w:proofErr w:type="spellStart"/>
      <w:r w:rsidRPr="00122326">
        <w:rPr>
          <w:rFonts w:ascii="Arial" w:hAnsi="Arial" w:cs="Arial"/>
          <w:color w:val="000000"/>
        </w:rPr>
        <w:t>Kyle</w:t>
      </w:r>
      <w:proofErr w:type="spellEnd"/>
      <w:r w:rsidRPr="00122326">
        <w:rPr>
          <w:rFonts w:ascii="Arial" w:hAnsi="Arial" w:cs="Arial"/>
          <w:color w:val="000000"/>
        </w:rPr>
        <w:t xml:space="preserve"> Busch czy Kurt Busch. </w:t>
      </w:r>
      <w:r w:rsidR="00F16EE9">
        <w:rPr>
          <w:rFonts w:ascii="Arial" w:hAnsi="Arial" w:cs="Arial"/>
          <w:color w:val="000000"/>
        </w:rPr>
        <w:t>D</w:t>
      </w:r>
      <w:r w:rsidRPr="00122326">
        <w:rPr>
          <w:rFonts w:ascii="Arial" w:hAnsi="Arial" w:cs="Arial"/>
          <w:color w:val="000000"/>
        </w:rPr>
        <w:t xml:space="preserve">waj pierwsi mają już pewne doświadczenie, jeżeli chodzi o ściganie na torze </w:t>
      </w:r>
      <w:proofErr w:type="spellStart"/>
      <w:r w:rsidRPr="00122326">
        <w:rPr>
          <w:rFonts w:ascii="Arial" w:hAnsi="Arial" w:cs="Arial"/>
          <w:color w:val="000000"/>
        </w:rPr>
        <w:t>Circuit</w:t>
      </w:r>
      <w:proofErr w:type="spellEnd"/>
      <w:r w:rsidRPr="00122326">
        <w:rPr>
          <w:rFonts w:ascii="Arial" w:hAnsi="Arial" w:cs="Arial"/>
          <w:color w:val="000000"/>
        </w:rPr>
        <w:t xml:space="preserve"> Of The </w:t>
      </w:r>
      <w:proofErr w:type="spellStart"/>
      <w:r w:rsidRPr="00122326">
        <w:rPr>
          <w:rFonts w:ascii="Arial" w:hAnsi="Arial" w:cs="Arial"/>
          <w:color w:val="000000"/>
        </w:rPr>
        <w:t>Americas</w:t>
      </w:r>
      <w:proofErr w:type="spellEnd"/>
      <w:r w:rsidRPr="00122326">
        <w:rPr>
          <w:rFonts w:ascii="Arial" w:hAnsi="Arial" w:cs="Arial"/>
          <w:color w:val="000000"/>
        </w:rPr>
        <w:t xml:space="preserve">, bowiem brali udział w testach opon </w:t>
      </w:r>
      <w:proofErr w:type="spellStart"/>
      <w:r w:rsidRPr="00122326">
        <w:rPr>
          <w:rFonts w:ascii="Arial" w:hAnsi="Arial" w:cs="Arial"/>
          <w:color w:val="000000"/>
        </w:rPr>
        <w:t>Goodyear</w:t>
      </w:r>
      <w:proofErr w:type="spellEnd"/>
      <w:r w:rsidRPr="00122326">
        <w:rPr>
          <w:rFonts w:ascii="Arial" w:hAnsi="Arial" w:cs="Arial"/>
          <w:color w:val="000000"/>
        </w:rPr>
        <w:t xml:space="preserve"> organizowanych tam w marcu tego roku. Podczas </w:t>
      </w:r>
      <w:proofErr w:type="spellStart"/>
      <w:r w:rsidRPr="00122326">
        <w:rPr>
          <w:rFonts w:ascii="Arial" w:hAnsi="Arial" w:cs="Arial"/>
          <w:color w:val="000000"/>
        </w:rPr>
        <w:t>Echopark</w:t>
      </w:r>
      <w:proofErr w:type="spellEnd"/>
      <w:r w:rsidRPr="00122326">
        <w:rPr>
          <w:rFonts w:ascii="Arial" w:hAnsi="Arial" w:cs="Arial"/>
          <w:color w:val="000000"/>
        </w:rPr>
        <w:t xml:space="preserve"> Grand Prix swój debiut w NASCAR zaliczy także </w:t>
      </w:r>
      <w:proofErr w:type="spellStart"/>
      <w:r w:rsidRPr="00122326">
        <w:rPr>
          <w:rFonts w:ascii="Arial" w:hAnsi="Arial" w:cs="Arial"/>
          <w:color w:val="000000"/>
        </w:rPr>
        <w:t>Kyle</w:t>
      </w:r>
      <w:proofErr w:type="spellEnd"/>
      <w:r w:rsidRPr="00122326">
        <w:rPr>
          <w:rFonts w:ascii="Arial" w:hAnsi="Arial" w:cs="Arial"/>
          <w:color w:val="000000"/>
        </w:rPr>
        <w:t xml:space="preserve"> </w:t>
      </w:r>
      <w:proofErr w:type="spellStart"/>
      <w:r w:rsidRPr="00122326">
        <w:rPr>
          <w:rFonts w:ascii="Arial" w:hAnsi="Arial" w:cs="Arial"/>
          <w:color w:val="000000"/>
        </w:rPr>
        <w:t>Tilley</w:t>
      </w:r>
      <w:proofErr w:type="spellEnd"/>
      <w:r w:rsidRPr="00122326">
        <w:rPr>
          <w:rFonts w:ascii="Arial" w:hAnsi="Arial" w:cs="Arial"/>
          <w:color w:val="000000"/>
        </w:rPr>
        <w:t xml:space="preserve">. Brytyjczyk to na co dzień kierowca w klasie LMP2 w </w:t>
      </w:r>
      <w:proofErr w:type="spellStart"/>
      <w:r w:rsidRPr="00122326">
        <w:rPr>
          <w:rFonts w:ascii="Arial" w:hAnsi="Arial" w:cs="Arial"/>
          <w:color w:val="000000"/>
        </w:rPr>
        <w:t>Wathertech</w:t>
      </w:r>
      <w:proofErr w:type="spellEnd"/>
      <w:r w:rsidRPr="00122326">
        <w:rPr>
          <w:rFonts w:ascii="Arial" w:hAnsi="Arial" w:cs="Arial"/>
          <w:color w:val="000000"/>
        </w:rPr>
        <w:t xml:space="preserve"> </w:t>
      </w:r>
      <w:proofErr w:type="spellStart"/>
      <w:r w:rsidRPr="00122326">
        <w:rPr>
          <w:rFonts w:ascii="Arial" w:hAnsi="Arial" w:cs="Arial"/>
          <w:color w:val="000000"/>
        </w:rPr>
        <w:t>Sportscar</w:t>
      </w:r>
      <w:proofErr w:type="spellEnd"/>
      <w:r w:rsidRPr="00122326">
        <w:rPr>
          <w:rFonts w:ascii="Arial" w:hAnsi="Arial" w:cs="Arial"/>
          <w:color w:val="000000"/>
        </w:rPr>
        <w:t xml:space="preserve"> Championship i zwycięzca tegorocznego wyścigu </w:t>
      </w:r>
      <w:proofErr w:type="spellStart"/>
      <w:r w:rsidRPr="00122326">
        <w:rPr>
          <w:rFonts w:ascii="Arial" w:hAnsi="Arial" w:cs="Arial"/>
          <w:color w:val="000000"/>
        </w:rPr>
        <w:t>Rolex</w:t>
      </w:r>
      <w:proofErr w:type="spellEnd"/>
      <w:r w:rsidRPr="00122326">
        <w:rPr>
          <w:rFonts w:ascii="Arial" w:hAnsi="Arial" w:cs="Arial"/>
          <w:color w:val="000000"/>
        </w:rPr>
        <w:t xml:space="preserve"> 24h </w:t>
      </w:r>
      <w:proofErr w:type="spellStart"/>
      <w:r w:rsidRPr="00122326">
        <w:rPr>
          <w:rFonts w:ascii="Arial" w:hAnsi="Arial" w:cs="Arial"/>
          <w:color w:val="000000"/>
        </w:rPr>
        <w:t>at</w:t>
      </w:r>
      <w:proofErr w:type="spellEnd"/>
      <w:r w:rsidRPr="00122326">
        <w:rPr>
          <w:rFonts w:ascii="Arial" w:hAnsi="Arial" w:cs="Arial"/>
          <w:color w:val="000000"/>
        </w:rPr>
        <w:t xml:space="preserve"> </w:t>
      </w:r>
      <w:proofErr w:type="spellStart"/>
      <w:r w:rsidRPr="00122326">
        <w:rPr>
          <w:rFonts w:ascii="Arial" w:hAnsi="Arial" w:cs="Arial"/>
          <w:color w:val="000000"/>
        </w:rPr>
        <w:t>Daytona</w:t>
      </w:r>
      <w:proofErr w:type="spellEnd"/>
      <w:r w:rsidRPr="00122326">
        <w:rPr>
          <w:rFonts w:ascii="Arial" w:hAnsi="Arial" w:cs="Arial"/>
          <w:color w:val="000000"/>
        </w:rPr>
        <w:t>.</w:t>
      </w:r>
    </w:p>
    <w:p w14:paraId="5CB7745F" w14:textId="77777777" w:rsidR="00122326" w:rsidRPr="00122326" w:rsidRDefault="00122326" w:rsidP="00122326">
      <w:pPr>
        <w:rPr>
          <w:rFonts w:ascii="Arial" w:hAnsi="Arial" w:cs="Arial"/>
          <w:color w:val="000000"/>
        </w:rPr>
      </w:pPr>
    </w:p>
    <w:p w14:paraId="04F84EBC" w14:textId="48B2CDE4" w:rsidR="00122326" w:rsidRPr="00122326" w:rsidRDefault="00122326" w:rsidP="00122326">
      <w:r w:rsidRPr="00122326">
        <w:rPr>
          <w:rFonts w:ascii="Arial" w:hAnsi="Arial" w:cs="Arial"/>
          <w:color w:val="000000"/>
        </w:rPr>
        <w:t xml:space="preserve">Transmisja ze zmagań na torze </w:t>
      </w:r>
      <w:proofErr w:type="spellStart"/>
      <w:r w:rsidRPr="00122326">
        <w:rPr>
          <w:rFonts w:ascii="Arial" w:hAnsi="Arial" w:cs="Arial"/>
          <w:color w:val="000000"/>
        </w:rPr>
        <w:t>Cirucuit</w:t>
      </w:r>
      <w:proofErr w:type="spellEnd"/>
      <w:r w:rsidRPr="00122326">
        <w:rPr>
          <w:rFonts w:ascii="Arial" w:hAnsi="Arial" w:cs="Arial"/>
          <w:color w:val="000000"/>
        </w:rPr>
        <w:t xml:space="preserve"> of The </w:t>
      </w:r>
      <w:proofErr w:type="spellStart"/>
      <w:r w:rsidRPr="00122326">
        <w:rPr>
          <w:rFonts w:ascii="Arial" w:hAnsi="Arial" w:cs="Arial"/>
          <w:color w:val="000000"/>
        </w:rPr>
        <w:t>Americas</w:t>
      </w:r>
      <w:proofErr w:type="spellEnd"/>
      <w:r w:rsidRPr="00122326">
        <w:rPr>
          <w:rFonts w:ascii="Arial" w:hAnsi="Arial" w:cs="Arial"/>
          <w:color w:val="000000"/>
        </w:rPr>
        <w:t xml:space="preserve"> już w niedzielę 23 maja o godzinie 20:30 na antenie Motowizji.</w:t>
      </w:r>
      <w:r w:rsidRPr="001223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2326">
        <w:rPr>
          <w:rFonts w:ascii="Arial" w:hAnsi="Arial" w:cs="Arial"/>
          <w:b/>
          <w:bCs/>
          <w:color w:val="000000"/>
          <w:sz w:val="22"/>
          <w:szCs w:val="22"/>
        </w:rPr>
        <w:t xml:space="preserve">Wyścig jak zawsze skomentują najlepsi komentatorzy NASCAR w tej części </w:t>
      </w:r>
      <w:r w:rsidR="00F16EE9" w:rsidRPr="00122326">
        <w:rPr>
          <w:rFonts w:ascii="Arial" w:hAnsi="Arial" w:cs="Arial"/>
          <w:b/>
          <w:bCs/>
          <w:color w:val="000000"/>
          <w:sz w:val="22"/>
          <w:szCs w:val="22"/>
        </w:rPr>
        <w:t>Europy</w:t>
      </w:r>
      <w:r w:rsidR="00F16EE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22326">
        <w:rPr>
          <w:rFonts w:ascii="Arial" w:hAnsi="Arial" w:cs="Arial"/>
          <w:b/>
          <w:bCs/>
          <w:color w:val="000000"/>
          <w:sz w:val="22"/>
          <w:szCs w:val="22"/>
        </w:rPr>
        <w:t xml:space="preserve"> Michał Budziak i Szymon Tworz.</w:t>
      </w:r>
    </w:p>
    <w:p w14:paraId="6B464A1C" w14:textId="77777777" w:rsidR="00122326" w:rsidRPr="00147B5F" w:rsidRDefault="00122326" w:rsidP="007D2BBC">
      <w:pPr>
        <w:jc w:val="center"/>
        <w:rPr>
          <w:rFonts w:ascii="Arial" w:eastAsia="ConduitPl Light" w:hAnsi="Arial" w:cs="Arial"/>
          <w:b/>
          <w:sz w:val="44"/>
          <w:szCs w:val="44"/>
        </w:rPr>
      </w:pPr>
    </w:p>
    <w:p w14:paraId="23F75BDD" w14:textId="4931EB76" w:rsidR="00147B5F" w:rsidRPr="00147B5F" w:rsidRDefault="00147B5F" w:rsidP="00147B5F">
      <w:pPr>
        <w:rPr>
          <w:rFonts w:ascii="Arial" w:hAnsi="Arial" w:cs="Arial"/>
        </w:rPr>
      </w:pPr>
      <w:r w:rsidRPr="00147B5F">
        <w:rPr>
          <w:rFonts w:ascii="Arial" w:hAnsi="Arial" w:cs="Arial"/>
          <w:color w:val="000000"/>
        </w:rPr>
        <w:t>Pozostałe transmisje</w:t>
      </w:r>
      <w:r w:rsidR="00122326">
        <w:rPr>
          <w:rFonts w:ascii="Arial" w:hAnsi="Arial" w:cs="Arial"/>
          <w:color w:val="000000"/>
        </w:rPr>
        <w:t xml:space="preserve"> NASCAR</w:t>
      </w:r>
      <w:r w:rsidRPr="00147B5F">
        <w:rPr>
          <w:rFonts w:ascii="Arial" w:hAnsi="Arial" w:cs="Arial"/>
          <w:color w:val="000000"/>
        </w:rPr>
        <w:t xml:space="preserve"> w maju</w:t>
      </w:r>
      <w:r w:rsidR="00F16EE9">
        <w:rPr>
          <w:rFonts w:ascii="Arial" w:hAnsi="Arial" w:cs="Arial"/>
          <w:color w:val="000000"/>
        </w:rPr>
        <w:t xml:space="preserve"> i czerwcu na antenie Motowizji</w:t>
      </w:r>
      <w:r w:rsidRPr="00147B5F">
        <w:rPr>
          <w:rFonts w:ascii="Arial" w:hAnsi="Arial" w:cs="Arial"/>
          <w:color w:val="000000"/>
        </w:rPr>
        <w:t>:</w:t>
      </w:r>
    </w:p>
    <w:p w14:paraId="7337A719" w14:textId="77777777" w:rsidR="007D2BBC" w:rsidRPr="00147B5F" w:rsidRDefault="007D2BBC" w:rsidP="007D2BBC">
      <w:pPr>
        <w:rPr>
          <w:rFonts w:ascii="Arial" w:hAnsi="Arial" w:cs="Arial"/>
        </w:rPr>
      </w:pPr>
    </w:p>
    <w:p w14:paraId="46428EC2" w14:textId="169994B6" w:rsidR="007D2BBC" w:rsidRDefault="007D2BBC" w:rsidP="007D2BB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147B5F">
        <w:rPr>
          <w:rFonts w:ascii="Arial" w:hAnsi="Arial" w:cs="Arial"/>
          <w:color w:val="000000"/>
        </w:rPr>
        <w:t xml:space="preserve">NASCAR 2021 Charlotte Motor Speedway - transmisja wyścigu – </w:t>
      </w:r>
      <w:r w:rsidR="00523F57" w:rsidRPr="00147B5F">
        <w:rPr>
          <w:rFonts w:ascii="Arial" w:hAnsi="Arial" w:cs="Arial"/>
          <w:color w:val="000000"/>
        </w:rPr>
        <w:t>niedziela</w:t>
      </w:r>
      <w:r w:rsidRPr="00147B5F">
        <w:rPr>
          <w:rFonts w:ascii="Arial" w:hAnsi="Arial" w:cs="Arial"/>
          <w:color w:val="000000"/>
        </w:rPr>
        <w:t xml:space="preserve">, </w:t>
      </w:r>
      <w:r w:rsidR="00523F57" w:rsidRPr="00147B5F">
        <w:rPr>
          <w:rFonts w:ascii="Arial" w:hAnsi="Arial" w:cs="Arial"/>
          <w:color w:val="000000"/>
        </w:rPr>
        <w:t>30</w:t>
      </w:r>
      <w:r w:rsidRPr="00147B5F">
        <w:rPr>
          <w:rFonts w:ascii="Arial" w:hAnsi="Arial" w:cs="Arial"/>
          <w:color w:val="000000"/>
        </w:rPr>
        <w:t xml:space="preserve"> maja, godz. </w:t>
      </w:r>
      <w:r w:rsidR="00523F57" w:rsidRPr="00147B5F">
        <w:rPr>
          <w:rFonts w:ascii="Arial" w:hAnsi="Arial" w:cs="Arial"/>
          <w:color w:val="000000"/>
        </w:rPr>
        <w:t>24</w:t>
      </w:r>
      <w:r w:rsidRPr="00147B5F">
        <w:rPr>
          <w:rFonts w:ascii="Arial" w:hAnsi="Arial" w:cs="Arial"/>
          <w:color w:val="000000"/>
        </w:rPr>
        <w:t>.00</w:t>
      </w:r>
    </w:p>
    <w:p w14:paraId="78633306" w14:textId="77777777" w:rsidR="00F16EE9" w:rsidRPr="00F16EE9" w:rsidRDefault="00F16EE9" w:rsidP="00F16EE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F16EE9">
        <w:rPr>
          <w:rFonts w:ascii="Arial" w:hAnsi="Arial" w:cs="Arial"/>
          <w:color w:val="000000"/>
        </w:rPr>
        <w:t xml:space="preserve">NASCAR 2021 </w:t>
      </w:r>
      <w:proofErr w:type="spellStart"/>
      <w:r w:rsidRPr="00F16EE9">
        <w:rPr>
          <w:rFonts w:ascii="Arial" w:hAnsi="Arial" w:cs="Arial"/>
          <w:color w:val="000000"/>
        </w:rPr>
        <w:t>Sonoma</w:t>
      </w:r>
      <w:proofErr w:type="spellEnd"/>
      <w:r w:rsidRPr="00F16EE9">
        <w:rPr>
          <w:rFonts w:ascii="Arial" w:hAnsi="Arial" w:cs="Arial"/>
          <w:color w:val="000000"/>
        </w:rPr>
        <w:t xml:space="preserve"> </w:t>
      </w:r>
      <w:proofErr w:type="spellStart"/>
      <w:r w:rsidRPr="00F16EE9">
        <w:rPr>
          <w:rFonts w:ascii="Arial" w:hAnsi="Arial" w:cs="Arial"/>
          <w:color w:val="000000"/>
        </w:rPr>
        <w:t>Raceway</w:t>
      </w:r>
      <w:proofErr w:type="spellEnd"/>
      <w:r w:rsidRPr="00F16EE9">
        <w:rPr>
          <w:rFonts w:ascii="Arial" w:hAnsi="Arial" w:cs="Arial"/>
          <w:color w:val="000000"/>
        </w:rPr>
        <w:t xml:space="preserve"> - transmisja wyścigu – niedziela, 6 czerwca, godz. 22.00</w:t>
      </w:r>
    </w:p>
    <w:p w14:paraId="10A96332" w14:textId="77777777" w:rsidR="00F16EE9" w:rsidRPr="00F16EE9" w:rsidRDefault="00F16EE9" w:rsidP="00F16EE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F16EE9">
        <w:rPr>
          <w:rFonts w:ascii="Arial" w:hAnsi="Arial" w:cs="Arial"/>
          <w:color w:val="000000"/>
        </w:rPr>
        <w:lastRenderedPageBreak/>
        <w:t>NASCAR 2021 Texas Motor Speedway - transmisja wyścigu – poniedziałek, 14 czerwca, godz. 00.00</w:t>
      </w:r>
    </w:p>
    <w:p w14:paraId="4D4F2BF0" w14:textId="77777777" w:rsidR="00F16EE9" w:rsidRPr="00F16EE9" w:rsidRDefault="00F16EE9" w:rsidP="00F16EE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F16EE9">
        <w:rPr>
          <w:rFonts w:ascii="Arial" w:hAnsi="Arial" w:cs="Arial"/>
          <w:color w:val="000000"/>
        </w:rPr>
        <w:t xml:space="preserve">NASCAR 2021 Nashville </w:t>
      </w:r>
      <w:proofErr w:type="spellStart"/>
      <w:r w:rsidRPr="00F16EE9">
        <w:rPr>
          <w:rFonts w:ascii="Arial" w:hAnsi="Arial" w:cs="Arial"/>
          <w:color w:val="000000"/>
        </w:rPr>
        <w:t>Superspeedway</w:t>
      </w:r>
      <w:proofErr w:type="spellEnd"/>
      <w:r w:rsidRPr="00F16EE9">
        <w:rPr>
          <w:rFonts w:ascii="Arial" w:hAnsi="Arial" w:cs="Arial"/>
          <w:color w:val="000000"/>
        </w:rPr>
        <w:t xml:space="preserve"> - transmisja wyścigu – niedziela, 20 czerwca, godz. 21.30</w:t>
      </w:r>
    </w:p>
    <w:p w14:paraId="7155678F" w14:textId="77777777" w:rsidR="00F16EE9" w:rsidRPr="00F16EE9" w:rsidRDefault="00F16EE9" w:rsidP="00F16EE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F16EE9">
        <w:rPr>
          <w:rFonts w:ascii="Arial" w:hAnsi="Arial" w:cs="Arial"/>
          <w:color w:val="000000"/>
        </w:rPr>
        <w:t xml:space="preserve">NASCAR 2021 Pocono </w:t>
      </w:r>
      <w:proofErr w:type="spellStart"/>
      <w:r w:rsidRPr="00F16EE9">
        <w:rPr>
          <w:rFonts w:ascii="Arial" w:hAnsi="Arial" w:cs="Arial"/>
          <w:color w:val="000000"/>
        </w:rPr>
        <w:t>Raceway</w:t>
      </w:r>
      <w:proofErr w:type="spellEnd"/>
      <w:r w:rsidRPr="00F16EE9">
        <w:rPr>
          <w:rFonts w:ascii="Arial" w:hAnsi="Arial" w:cs="Arial"/>
          <w:color w:val="000000"/>
        </w:rPr>
        <w:t xml:space="preserve"> 1 - transmisja wyścigu – sobota, 26 czerwca, godz. 21.00</w:t>
      </w:r>
    </w:p>
    <w:p w14:paraId="7472BCD3" w14:textId="77777777" w:rsidR="00F16EE9" w:rsidRPr="00F16EE9" w:rsidRDefault="00F16EE9" w:rsidP="00F16EE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 w:rsidRPr="00F16EE9">
        <w:rPr>
          <w:rFonts w:ascii="Arial" w:hAnsi="Arial" w:cs="Arial"/>
          <w:color w:val="000000"/>
        </w:rPr>
        <w:t xml:space="preserve">NASCAR 2021 Pocono </w:t>
      </w:r>
      <w:proofErr w:type="spellStart"/>
      <w:r w:rsidRPr="00F16EE9">
        <w:rPr>
          <w:rFonts w:ascii="Arial" w:hAnsi="Arial" w:cs="Arial"/>
          <w:color w:val="000000"/>
        </w:rPr>
        <w:t>Raceway</w:t>
      </w:r>
      <w:proofErr w:type="spellEnd"/>
      <w:r w:rsidRPr="00F16EE9">
        <w:rPr>
          <w:rFonts w:ascii="Arial" w:hAnsi="Arial" w:cs="Arial"/>
          <w:color w:val="000000"/>
        </w:rPr>
        <w:t xml:space="preserve"> 2 - transmisja wyścigu – niedziela, 27 czerwca, godz. 21.30 </w:t>
      </w:r>
    </w:p>
    <w:p w14:paraId="1CEAD160" w14:textId="77777777" w:rsidR="00F16EE9" w:rsidRPr="00147B5F" w:rsidRDefault="00F16EE9" w:rsidP="00F16EE9">
      <w:pPr>
        <w:pStyle w:val="Akapitzlist"/>
        <w:ind w:left="284"/>
        <w:rPr>
          <w:rFonts w:ascii="Arial" w:hAnsi="Arial" w:cs="Arial"/>
          <w:color w:val="000000"/>
        </w:rPr>
      </w:pPr>
    </w:p>
    <w:p w14:paraId="137E5918" w14:textId="77777777" w:rsidR="007D2BBC" w:rsidRPr="00147B5F" w:rsidRDefault="007D2BBC" w:rsidP="007D2BB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404F231" w14:textId="5AA125CA" w:rsidR="003547D7" w:rsidRPr="00147B5F" w:rsidRDefault="00A659E1" w:rsidP="001E44FD">
      <w:pPr>
        <w:spacing w:before="57" w:after="57" w:line="276" w:lineRule="auto"/>
        <w:rPr>
          <w:rFonts w:ascii="Arial" w:eastAsia="ConduitPl Light" w:hAnsi="Arial" w:cs="Arial"/>
          <w:sz w:val="22"/>
          <w:szCs w:val="22"/>
          <w:lang w:val="en-GB"/>
        </w:rPr>
      </w:pPr>
      <w:bookmarkStart w:id="1" w:name="_30j0zll"/>
      <w:bookmarkEnd w:id="1"/>
      <w:r w:rsidRPr="00147B5F">
        <w:rPr>
          <w:rFonts w:ascii="Arial" w:eastAsia="ConduitPl Light" w:hAnsi="Arial" w:cs="Arial"/>
          <w:b/>
          <w:bCs/>
          <w:sz w:val="22"/>
          <w:szCs w:val="22"/>
        </w:rPr>
        <w:t xml:space="preserve">Kontakt dla mediów: </w:t>
      </w:r>
      <w:r w:rsidRPr="00147B5F">
        <w:rPr>
          <w:rFonts w:ascii="Arial" w:eastAsia="ConduitPl Light" w:hAnsi="Arial" w:cs="Arial"/>
          <w:sz w:val="22"/>
          <w:szCs w:val="22"/>
        </w:rPr>
        <w:t xml:space="preserve">Joanna Owsianko, tel. </w:t>
      </w:r>
      <w:r w:rsidRPr="00147B5F">
        <w:rPr>
          <w:rFonts w:ascii="Arial" w:eastAsia="ConduitPl Light" w:hAnsi="Arial" w:cs="Arial"/>
          <w:sz w:val="22"/>
          <w:szCs w:val="22"/>
          <w:lang w:val="en-GB"/>
        </w:rPr>
        <w:t xml:space="preserve">+48 502 126 043, e-mail: </w:t>
      </w:r>
      <w:hyperlink r:id="rId7">
        <w:r w:rsidRPr="00147B5F">
          <w:rPr>
            <w:rStyle w:val="czeinternetowe"/>
            <w:rFonts w:ascii="Arial" w:eastAsia="ConduitPl Light" w:hAnsi="Arial" w:cs="Arial"/>
            <w:sz w:val="22"/>
            <w:szCs w:val="22"/>
            <w:lang w:val="en-GB"/>
          </w:rPr>
          <w:t>j.owsianko@agencjafaceit.pl</w:t>
        </w:r>
      </w:hyperlink>
      <w:r w:rsidRPr="00147B5F">
        <w:rPr>
          <w:rFonts w:ascii="Arial" w:eastAsia="ConduitPl Light" w:hAnsi="Arial" w:cs="Arial"/>
          <w:sz w:val="22"/>
          <w:szCs w:val="22"/>
          <w:lang w:val="en-GB"/>
        </w:rPr>
        <w:t xml:space="preserve"> </w:t>
      </w:r>
    </w:p>
    <w:p w14:paraId="32241C83" w14:textId="62A1F4E2" w:rsidR="003547D7" w:rsidRPr="00147B5F" w:rsidRDefault="00A659E1">
      <w:pPr>
        <w:widowControl/>
        <w:jc w:val="both"/>
        <w:rPr>
          <w:rFonts w:ascii="Arial" w:eastAsia="ConduitPl Light" w:hAnsi="Arial" w:cs="Arial"/>
          <w:b/>
          <w:sz w:val="22"/>
          <w:szCs w:val="22"/>
          <w:lang w:val="en-GB"/>
        </w:rPr>
      </w:pPr>
      <w:r w:rsidRPr="00147B5F">
        <w:rPr>
          <w:rFonts w:ascii="Arial" w:eastAsia="ConduitPl Light" w:hAnsi="Arial" w:cs="Arial"/>
          <w:b/>
          <w:sz w:val="22"/>
          <w:szCs w:val="22"/>
          <w:lang w:val="en-GB"/>
        </w:rPr>
        <w:tab/>
      </w:r>
    </w:p>
    <w:p w14:paraId="3168ED32" w14:textId="6AA12B24" w:rsidR="003547D7" w:rsidRPr="00147B5F" w:rsidRDefault="00A659E1">
      <w:pPr>
        <w:widowControl/>
        <w:jc w:val="both"/>
        <w:rPr>
          <w:rFonts w:ascii="Arial" w:eastAsia="ConduitPl Light" w:hAnsi="Arial" w:cs="Arial"/>
          <w:sz w:val="16"/>
          <w:szCs w:val="16"/>
        </w:rPr>
      </w:pPr>
      <w:r w:rsidRPr="00147B5F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147B5F">
        <w:rPr>
          <w:rFonts w:ascii="Arial" w:eastAsia="ConduitPl Light" w:hAnsi="Arial" w:cs="Arial"/>
          <w:sz w:val="16"/>
          <w:szCs w:val="16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prezentuje spojrzenie na technologię, ekologię oraz nowości ze świata motoryzacji, a także niezapomniane spotkania z legendami i klasykami.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147B5F">
        <w:rPr>
          <w:rFonts w:ascii="Arial" w:eastAsia="ConduitPl Light" w:hAnsi="Arial" w:cs="Arial"/>
          <w:sz w:val="16"/>
          <w:szCs w:val="16"/>
        </w:rPr>
        <w:t xml:space="preserve"> oferuje interesujące polskie programy, zarówno dla wielbicieli czterech (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Motojazda</w:t>
      </w:r>
      <w:proofErr w:type="spellEnd"/>
      <w:r w:rsidRPr="00147B5F">
        <w:rPr>
          <w:rFonts w:ascii="Arial" w:eastAsia="ConduitPl Light" w:hAnsi="Arial" w:cs="Arial"/>
          <w:b/>
          <w:bCs/>
          <w:sz w:val="16"/>
          <w:szCs w:val="16"/>
        </w:rPr>
        <w:t xml:space="preserve"> – Garaż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Motowizji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gdzie nowości na drogach testuje Marek Wieruszewski, Piotr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Zelt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z programem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Na Osi</w:t>
      </w:r>
      <w:r w:rsidRPr="00147B5F">
        <w:rPr>
          <w:rFonts w:ascii="Arial" w:eastAsia="ConduitPl Light" w:hAnsi="Arial" w:cs="Arial"/>
          <w:sz w:val="16"/>
          <w:szCs w:val="16"/>
        </w:rPr>
        <w:t xml:space="preserve"> prezentującym ciężką motoryzację czy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Autoportret Ostrego</w:t>
      </w:r>
      <w:r w:rsidRPr="00147B5F">
        <w:rPr>
          <w:rFonts w:ascii="Arial" w:eastAsia="ConduitPl Light" w:hAnsi="Arial" w:cs="Arial"/>
          <w:sz w:val="16"/>
          <w:szCs w:val="16"/>
        </w:rPr>
        <w:t xml:space="preserve"> – nowy format Aleksandra Ostrowskiego) jak i dwóch kółek (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Motoślad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którego gospodarzem jest również Aleksander "Ostry" Ostrowski). Programy jak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Motowizja Sport PL</w:t>
      </w:r>
      <w:r w:rsidRPr="00147B5F">
        <w:rPr>
          <w:rFonts w:ascii="Arial" w:eastAsia="ConduitPl Light" w:hAnsi="Arial" w:cs="Arial"/>
          <w:sz w:val="16"/>
          <w:szCs w:val="16"/>
        </w:rPr>
        <w:t xml:space="preserve"> i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AutoSpeed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dostarczą widzom aktualnych relacji o polskim motosporcie.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147B5F">
        <w:rPr>
          <w:rFonts w:ascii="Arial" w:eastAsia="ConduitPl Light" w:hAnsi="Arial" w:cs="Arial"/>
          <w:sz w:val="16"/>
          <w:szCs w:val="16"/>
        </w:rPr>
        <w:t xml:space="preserve"> to także wielkie sportowe emocje: jedyne w polskiej telewizji transmisje z całej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2 Ligi Żużlowej</w:t>
      </w:r>
      <w:r w:rsidRPr="00147B5F">
        <w:rPr>
          <w:rFonts w:ascii="Arial" w:eastAsia="ConduitPl Light" w:hAnsi="Arial" w:cs="Arial"/>
          <w:sz w:val="16"/>
          <w:szCs w:val="16"/>
        </w:rPr>
        <w:t xml:space="preserve">, a także wyścigów serii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NASCAR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Cup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Series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ADAC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GT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Masters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Porsche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Carrera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Cup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Germany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147B5F">
        <w:rPr>
          <w:rFonts w:ascii="Arial" w:eastAsia="ConduitPl Light" w:hAnsi="Arial" w:cs="Arial"/>
          <w:b/>
          <w:bCs/>
          <w:sz w:val="16"/>
          <w:szCs w:val="16"/>
        </w:rPr>
        <w:t>Euroformula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Open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Ferrari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Challenge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Europe</w:t>
      </w:r>
      <w:r w:rsidRPr="00147B5F">
        <w:rPr>
          <w:rFonts w:ascii="Arial" w:eastAsia="ConduitPl Light" w:hAnsi="Arial" w:cs="Arial"/>
          <w:sz w:val="16"/>
          <w:szCs w:val="16"/>
        </w:rPr>
        <w:t xml:space="preserve">, a także relacje z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RSMP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GSMP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FIA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ERC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FIA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WTCR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FIM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EWC</w:t>
      </w:r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IOM</w:t>
      </w:r>
      <w:r w:rsidRPr="00147B5F">
        <w:rPr>
          <w:rFonts w:ascii="Arial" w:eastAsia="ConduitPl Light" w:hAnsi="Arial" w:cs="Arial"/>
          <w:sz w:val="16"/>
          <w:szCs w:val="16"/>
        </w:rPr>
        <w:t xml:space="preserve"> </w:t>
      </w:r>
      <w:r w:rsidRPr="00147B5F">
        <w:rPr>
          <w:rFonts w:ascii="Arial" w:eastAsia="ConduitPl Light" w:hAnsi="Arial" w:cs="Arial"/>
          <w:b/>
          <w:bCs/>
          <w:sz w:val="16"/>
          <w:szCs w:val="16"/>
        </w:rPr>
        <w:t>TT</w:t>
      </w:r>
      <w:r w:rsidRPr="00147B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4" behindDoc="0" locked="0" layoutInCell="1" allowOverlap="1" wp14:anchorId="0EAFB963" wp14:editId="0667BD8C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88085" cy="4622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B5F">
        <w:rPr>
          <w:rFonts w:ascii="Arial" w:eastAsia="ConduitPl Light" w:hAnsi="Arial" w:cs="Arial"/>
          <w:sz w:val="16"/>
          <w:szCs w:val="16"/>
        </w:rPr>
        <w:t>.</w:t>
      </w:r>
    </w:p>
    <w:p w14:paraId="216073A1" w14:textId="1789ABE7" w:rsidR="003547D7" w:rsidRPr="00147B5F" w:rsidRDefault="00A659E1">
      <w:pPr>
        <w:jc w:val="both"/>
        <w:rPr>
          <w:rFonts w:ascii="Arial" w:eastAsia="ConduitPl Light" w:hAnsi="Arial" w:cs="Arial"/>
          <w:sz w:val="16"/>
          <w:szCs w:val="16"/>
        </w:rPr>
      </w:pPr>
      <w:r w:rsidRPr="00147B5F">
        <w:rPr>
          <w:rFonts w:ascii="Arial" w:eastAsia="ConduitPl Light" w:hAnsi="Arial" w:cs="Arial"/>
          <w:sz w:val="16"/>
          <w:szCs w:val="16"/>
        </w:rPr>
        <w:br/>
      </w:r>
      <w:r w:rsidRPr="00147B5F">
        <w:rPr>
          <w:rFonts w:ascii="Arial" w:eastAsia="ConduitPl Light" w:hAnsi="Arial" w:cs="Arial"/>
          <w:b/>
          <w:sz w:val="16"/>
          <w:szCs w:val="16"/>
        </w:rPr>
        <w:t>Motowizja</w:t>
      </w:r>
      <w:r w:rsidRPr="00147B5F">
        <w:rPr>
          <w:rFonts w:ascii="Arial" w:eastAsia="ConduitPl Light" w:hAnsi="Arial" w:cs="Arial"/>
          <w:sz w:val="16"/>
          <w:szCs w:val="16"/>
        </w:rPr>
        <w:t xml:space="preserve"> dociera do ponad 4 mln gospodarstw domowych, czyli do 12 milionów Polaków osiągając zasięg techniczny na poziomie 30%. </w:t>
      </w:r>
      <w:r w:rsidRPr="00147B5F">
        <w:rPr>
          <w:rFonts w:ascii="Arial" w:eastAsia="ConduitPl Light" w:hAnsi="Arial" w:cs="Arial"/>
          <w:b/>
          <w:sz w:val="16"/>
          <w:szCs w:val="16"/>
        </w:rPr>
        <w:t>Motowizja</w:t>
      </w:r>
      <w:r w:rsidRPr="00147B5F">
        <w:rPr>
          <w:rFonts w:ascii="Arial" w:eastAsia="ConduitPl Light" w:hAnsi="Arial" w:cs="Arial"/>
          <w:sz w:val="16"/>
          <w:szCs w:val="16"/>
        </w:rPr>
        <w:t xml:space="preserve"> jest dostępna w dystrybucji satelitarnej na Platformie Canal+ na pozycji 120, w Orange TV – pozycja 128,  w sieciach kablowych: UPC – pozycja 516 oraz 572,  Vectra – pozycja 215, Multimedia Polska – pozycja 127, TOYA - pozycja 34 oraz w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Inea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na kanale 532 oraz 150 (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Hiway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) jak również w ofercie PLAY NOW w pakiecie Ekstra i Sport, w player.pl – pakiet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Moto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 oraz WP Pilot, a także w innych sieciach kablowych, m.in.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Elsat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Echostar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Evio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147B5F">
        <w:rPr>
          <w:rFonts w:ascii="Arial" w:eastAsia="ConduitPl Light" w:hAnsi="Arial" w:cs="Arial"/>
          <w:sz w:val="16"/>
          <w:szCs w:val="16"/>
        </w:rPr>
        <w:t>InterArena</w:t>
      </w:r>
      <w:proofErr w:type="spellEnd"/>
      <w:r w:rsidRPr="00147B5F">
        <w:rPr>
          <w:rFonts w:ascii="Arial" w:eastAsia="ConduitPl Light" w:hAnsi="Arial" w:cs="Arial"/>
          <w:sz w:val="16"/>
          <w:szCs w:val="16"/>
        </w:rPr>
        <w:t xml:space="preserve">, SGT. Wyłącznym dystrybutorem kanału jest </w:t>
      </w:r>
      <w:r w:rsidRPr="00147B5F">
        <w:rPr>
          <w:rFonts w:ascii="Arial" w:eastAsia="ConduitPl Light" w:hAnsi="Arial" w:cs="Arial"/>
          <w:b/>
          <w:sz w:val="16"/>
          <w:szCs w:val="16"/>
        </w:rPr>
        <w:t>Frame by Frame</w:t>
      </w:r>
      <w:r w:rsidRPr="00147B5F">
        <w:rPr>
          <w:rFonts w:ascii="Arial" w:eastAsia="ConduitPl Light" w:hAnsi="Arial" w:cs="Arial"/>
          <w:sz w:val="16"/>
          <w:szCs w:val="16"/>
        </w:rPr>
        <w:t>.</w:t>
      </w:r>
    </w:p>
    <w:p w14:paraId="534FDF13" w14:textId="41CFF960" w:rsidR="000E13DB" w:rsidRPr="00147B5F" w:rsidRDefault="000E13DB">
      <w:pPr>
        <w:jc w:val="both"/>
        <w:rPr>
          <w:rFonts w:ascii="Arial" w:eastAsia="ConduitPl Light" w:hAnsi="Arial" w:cs="Arial"/>
          <w:sz w:val="16"/>
          <w:szCs w:val="16"/>
        </w:rPr>
      </w:pPr>
    </w:p>
    <w:p w14:paraId="070EA805" w14:textId="086E7571" w:rsidR="000E13DB" w:rsidRPr="00147B5F" w:rsidRDefault="000E13DB" w:rsidP="000E13DB">
      <w:pPr>
        <w:jc w:val="both"/>
        <w:rPr>
          <w:rFonts w:ascii="Arial" w:eastAsia="ConduitPl Light" w:hAnsi="Arial" w:cs="Arial"/>
          <w:color w:val="0000FF"/>
          <w:sz w:val="16"/>
          <w:szCs w:val="16"/>
          <w:u w:val="single"/>
        </w:rPr>
      </w:pPr>
      <w:r w:rsidRPr="00147B5F">
        <w:rPr>
          <w:rFonts w:ascii="Arial" w:eastAsia="ConduitPl Light" w:hAnsi="Arial" w:cs="Arial"/>
          <w:sz w:val="16"/>
          <w:szCs w:val="16"/>
        </w:rPr>
        <w:t xml:space="preserve">WWW: </w:t>
      </w:r>
      <w:hyperlink r:id="rId9">
        <w:r w:rsidRPr="00147B5F">
          <w:rPr>
            <w:rStyle w:val="czeinternetowe"/>
            <w:rFonts w:ascii="Arial" w:eastAsia="ConduitPl Light" w:hAnsi="Arial" w:cs="Arial"/>
            <w:sz w:val="16"/>
            <w:szCs w:val="16"/>
          </w:rPr>
          <w:t>www.motowizja.pl</w:t>
        </w:r>
      </w:hyperlink>
    </w:p>
    <w:p w14:paraId="57FC167E" w14:textId="76E13D55" w:rsidR="000E13DB" w:rsidRPr="00147B5F" w:rsidRDefault="000E13DB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  <w:r w:rsidRPr="00147B5F">
        <w:rPr>
          <w:rFonts w:ascii="Arial" w:eastAsia="ConduitPl Light" w:hAnsi="Arial" w:cs="Arial"/>
          <w:sz w:val="16"/>
          <w:szCs w:val="16"/>
          <w:lang w:val="en-GB"/>
        </w:rPr>
        <w:t>FACEBOOK:</w:t>
      </w:r>
      <w:r w:rsidRPr="00147B5F">
        <w:rPr>
          <w:rFonts w:ascii="Arial" w:eastAsia="ConduitPl Light" w:hAnsi="Arial" w:cs="Arial"/>
          <w:color w:val="0000FF"/>
          <w:sz w:val="16"/>
          <w:szCs w:val="16"/>
          <w:u w:val="single"/>
          <w:lang w:val="en-GB"/>
        </w:rPr>
        <w:t xml:space="preserve"> </w:t>
      </w:r>
      <w:hyperlink r:id="rId10">
        <w:r w:rsidRPr="00147B5F">
          <w:rPr>
            <w:rStyle w:val="czeinternetowe"/>
            <w:rFonts w:ascii="Arial" w:eastAsia="ConduitPl Light" w:hAnsi="Arial" w:cs="Arial"/>
            <w:sz w:val="16"/>
            <w:szCs w:val="16"/>
            <w:lang w:val="en-GB"/>
          </w:rPr>
          <w:t>www.facebook.com/motowizja</w:t>
        </w:r>
      </w:hyperlink>
    </w:p>
    <w:p w14:paraId="476969E5" w14:textId="27DE29B8" w:rsidR="00C22FAB" w:rsidRPr="00147B5F" w:rsidRDefault="000E13DB" w:rsidP="00C22FAB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  <w:r w:rsidRPr="00147B5F">
        <w:rPr>
          <w:rFonts w:ascii="Arial" w:eastAsia="ConduitPl Light" w:hAnsi="Arial" w:cs="Arial"/>
          <w:sz w:val="16"/>
          <w:szCs w:val="16"/>
          <w:lang w:val="en-GB"/>
        </w:rPr>
        <w:t xml:space="preserve">INSTAGRAM: @motowizja </w:t>
      </w:r>
    </w:p>
    <w:p w14:paraId="6A826ADA" w14:textId="32105F2B" w:rsidR="009C3CDE" w:rsidRPr="00147B5F" w:rsidRDefault="009C3CDE" w:rsidP="009C3CDE">
      <w:pPr>
        <w:spacing w:before="113" w:after="113" w:line="276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44825767" w14:textId="111257C1" w:rsidR="009C3CDE" w:rsidRPr="00147B5F" w:rsidRDefault="009C3CDE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</w:p>
    <w:sectPr w:rsidR="009C3CDE" w:rsidRPr="00147B5F" w:rsidSect="00F16EE9">
      <w:headerReference w:type="default" r:id="rId11"/>
      <w:footerReference w:type="default" r:id="rId12"/>
      <w:pgSz w:w="11906" w:h="16838"/>
      <w:pgMar w:top="1135" w:right="849" w:bottom="1560" w:left="1134" w:header="42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E160" w14:textId="77777777" w:rsidR="00F134F0" w:rsidRDefault="00F134F0">
      <w:r>
        <w:separator/>
      </w:r>
    </w:p>
  </w:endnote>
  <w:endnote w:type="continuationSeparator" w:id="0">
    <w:p w14:paraId="1B456391" w14:textId="77777777" w:rsidR="00F134F0" w:rsidRDefault="00F1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duitPl Light">
    <w:altName w:val="Calibri"/>
    <w:charset w:val="EE"/>
    <w:family w:val="auto"/>
    <w:pitch w:val="variable"/>
    <w:sig w:usb0="8000002F" w:usb1="4000004A" w:usb2="00000000" w:usb3="00000000" w:csb0="00000003" w:csb1="00000000"/>
  </w:font>
  <w:font w:name="Classic Cnd EFN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B464" w14:textId="77777777" w:rsidR="003547D7" w:rsidRDefault="00A659E1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  <w:r>
      <w:rPr>
        <w:rFonts w:ascii="Classic Cnd EFN" w:eastAsia="Classic Cnd EFN" w:hAnsi="Classic Cnd EFN" w:cs="Classic Cnd EFN"/>
        <w:b/>
        <w:sz w:val="14"/>
        <w:szCs w:val="14"/>
      </w:rPr>
      <w:t>Motowizja Sp. z o.o. Adres ul. Puławska 469, 02-844 Warszawa NIP 5213660970, REGON 146978623. Spółka wpisana do Rejestru Przedsiębiorców Krajowego Rejestru Sądowego prowadzonego przez Sąd Rejonowy dla m.st. Warszawy,  XIII Wydział Gospodarczy pod numerem rejestrowym  KRS 0000489112.</w:t>
    </w:r>
  </w:p>
  <w:p w14:paraId="23024F00" w14:textId="77777777" w:rsidR="003547D7" w:rsidRDefault="003547D7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7D52" w14:textId="77777777" w:rsidR="00F134F0" w:rsidRDefault="00F134F0">
      <w:r>
        <w:separator/>
      </w:r>
    </w:p>
  </w:footnote>
  <w:footnote w:type="continuationSeparator" w:id="0">
    <w:p w14:paraId="38FDE0AC" w14:textId="77777777" w:rsidR="00F134F0" w:rsidRDefault="00F1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D425" w14:textId="3DFF9E89" w:rsidR="003547D7" w:rsidRPr="001E44FD" w:rsidRDefault="0060090F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rFonts w:ascii="Arial" w:eastAsia="ConduitPl Light" w:hAnsi="Arial" w:cs="Arial"/>
        <w:b/>
        <w:noProof/>
        <w:sz w:val="44"/>
        <w:szCs w:val="44"/>
        <w:lang w:val="en-GB"/>
      </w:rPr>
      <w:drawing>
        <wp:anchor distT="0" distB="0" distL="114300" distR="114300" simplePos="0" relativeHeight="251660288" behindDoc="1" locked="0" layoutInCell="1" allowOverlap="1" wp14:anchorId="097DBC74" wp14:editId="1ACF37AD">
          <wp:simplePos x="0" y="0"/>
          <wp:positionH relativeFrom="column">
            <wp:posOffset>3661410</wp:posOffset>
          </wp:positionH>
          <wp:positionV relativeFrom="paragraph">
            <wp:posOffset>-64770</wp:posOffset>
          </wp:positionV>
          <wp:extent cx="708660" cy="712470"/>
          <wp:effectExtent l="0" t="0" r="0" b="0"/>
          <wp:wrapTight wrapText="bothSides">
            <wp:wrapPolygon edited="0">
              <wp:start x="5226" y="0"/>
              <wp:lineTo x="0" y="5775"/>
              <wp:lineTo x="0" y="16171"/>
              <wp:lineTo x="1742" y="18481"/>
              <wp:lineTo x="4645" y="20791"/>
              <wp:lineTo x="5226" y="20791"/>
              <wp:lineTo x="13935" y="20791"/>
              <wp:lineTo x="14516" y="20791"/>
              <wp:lineTo x="18000" y="18481"/>
              <wp:lineTo x="20903" y="13861"/>
              <wp:lineTo x="20903" y="10973"/>
              <wp:lineTo x="19161" y="5775"/>
              <wp:lineTo x="13935" y="0"/>
              <wp:lineTo x="5226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BBC">
      <w:rPr>
        <w:noProof/>
      </w:rPr>
      <w:drawing>
        <wp:anchor distT="0" distB="0" distL="114300" distR="114300" simplePos="0" relativeHeight="251659264" behindDoc="1" locked="0" layoutInCell="1" allowOverlap="1" wp14:anchorId="76FB32B8" wp14:editId="61AE5A06">
          <wp:simplePos x="0" y="0"/>
          <wp:positionH relativeFrom="column">
            <wp:posOffset>2147570</wp:posOffset>
          </wp:positionH>
          <wp:positionV relativeFrom="paragraph">
            <wp:posOffset>-6350</wp:posOffset>
          </wp:positionV>
          <wp:extent cx="1125220" cy="562610"/>
          <wp:effectExtent l="0" t="0" r="0" b="8890"/>
          <wp:wrapTight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ight>
          <wp:docPr id="25" name="Obraz 25" descr="NASCAR Cup Serie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CAR Cup Series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4FD" w:rsidRPr="001E44F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3" behindDoc="1" locked="0" layoutInCell="1" allowOverlap="1" wp14:anchorId="4CFA0ECF" wp14:editId="3097492F">
          <wp:simplePos x="0" y="0"/>
          <wp:positionH relativeFrom="column">
            <wp:posOffset>4465955</wp:posOffset>
          </wp:positionH>
          <wp:positionV relativeFrom="paragraph">
            <wp:posOffset>-101600</wp:posOffset>
          </wp:positionV>
          <wp:extent cx="1824355" cy="706120"/>
          <wp:effectExtent l="0" t="0" r="0" b="0"/>
          <wp:wrapSquare wrapText="bothSides"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353E147" w:rsidRPr="001E44FD">
      <w:rPr>
        <w:rFonts w:ascii="Arial" w:eastAsia="ConduitPl Light" w:hAnsi="Arial" w:cs="Arial"/>
        <w:color w:val="3B3838"/>
        <w:sz w:val="22"/>
        <w:szCs w:val="22"/>
      </w:rPr>
      <w:t>KOMUNIKAT PRASOWY</w:t>
    </w:r>
  </w:p>
  <w:p w14:paraId="7AA57E1B" w14:textId="4567283F" w:rsidR="003547D7" w:rsidRPr="001E44FD" w:rsidRDefault="00122326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rFonts w:ascii="Arial" w:eastAsia="ConduitPl Light" w:hAnsi="Arial" w:cs="Arial"/>
        <w:color w:val="3B3838"/>
        <w:sz w:val="22"/>
        <w:szCs w:val="22"/>
      </w:rPr>
      <w:t>2</w:t>
    </w:r>
    <w:r w:rsidR="009D45A9">
      <w:rPr>
        <w:rFonts w:ascii="Arial" w:eastAsia="ConduitPl Light" w:hAnsi="Arial" w:cs="Arial"/>
        <w:color w:val="3B3838"/>
        <w:sz w:val="22"/>
        <w:szCs w:val="22"/>
      </w:rPr>
      <w:t>1</w:t>
    </w:r>
    <w:r w:rsidR="0027444C">
      <w:rPr>
        <w:rFonts w:ascii="Arial" w:eastAsia="ConduitPl Light" w:hAnsi="Arial" w:cs="Arial"/>
        <w:color w:val="3B3838"/>
        <w:sz w:val="22"/>
        <w:szCs w:val="22"/>
      </w:rPr>
      <w:t xml:space="preserve"> </w:t>
    </w:r>
    <w:r w:rsidR="007D2BBC">
      <w:rPr>
        <w:rFonts w:ascii="Arial" w:eastAsia="ConduitPl Light" w:hAnsi="Arial" w:cs="Arial"/>
        <w:color w:val="3B3838"/>
        <w:sz w:val="22"/>
        <w:szCs w:val="22"/>
      </w:rPr>
      <w:t>maja</w:t>
    </w:r>
    <w:r w:rsidR="00A659E1" w:rsidRPr="001E44FD">
      <w:rPr>
        <w:rFonts w:ascii="Arial" w:eastAsia="ConduitPl Light" w:hAnsi="Arial" w:cs="Arial"/>
        <w:color w:val="3B3838"/>
        <w:sz w:val="22"/>
        <w:szCs w:val="22"/>
      </w:rPr>
      <w:t xml:space="preserve"> 2021</w:t>
    </w:r>
  </w:p>
  <w:p w14:paraId="39E3DCE0" w14:textId="31C9DA99" w:rsidR="003547D7" w:rsidRDefault="003547D7">
    <w:pPr>
      <w:tabs>
        <w:tab w:val="center" w:pos="4536"/>
        <w:tab w:val="right" w:pos="9072"/>
      </w:tabs>
      <w:rPr>
        <w:color w:val="000000"/>
      </w:rPr>
    </w:pPr>
  </w:p>
  <w:p w14:paraId="759D5C02" w14:textId="5A94AF15" w:rsidR="003547D7" w:rsidRDefault="003547D7">
    <w:pPr>
      <w:tabs>
        <w:tab w:val="center" w:pos="4536"/>
        <w:tab w:val="right" w:pos="9072"/>
      </w:tabs>
      <w:rPr>
        <w:color w:val="000000"/>
      </w:rPr>
    </w:pPr>
  </w:p>
  <w:p w14:paraId="30DFA260" w14:textId="77777777" w:rsidR="003547D7" w:rsidRDefault="003547D7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6F5"/>
    <w:multiLevelType w:val="multilevel"/>
    <w:tmpl w:val="15606A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C92246"/>
    <w:multiLevelType w:val="hybridMultilevel"/>
    <w:tmpl w:val="23A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75E0"/>
    <w:multiLevelType w:val="hybridMultilevel"/>
    <w:tmpl w:val="E2EC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D7"/>
    <w:rsid w:val="000B1EA8"/>
    <w:rsid w:val="000D5082"/>
    <w:rsid w:val="000D52AA"/>
    <w:rsid w:val="000E13DB"/>
    <w:rsid w:val="00122326"/>
    <w:rsid w:val="00147B5F"/>
    <w:rsid w:val="001951C1"/>
    <w:rsid w:val="001D0461"/>
    <w:rsid w:val="001E44FD"/>
    <w:rsid w:val="0027444C"/>
    <w:rsid w:val="002A79E2"/>
    <w:rsid w:val="00351C85"/>
    <w:rsid w:val="003547D7"/>
    <w:rsid w:val="003B12A8"/>
    <w:rsid w:val="0040763C"/>
    <w:rsid w:val="00411B55"/>
    <w:rsid w:val="004E4E5D"/>
    <w:rsid w:val="0052046C"/>
    <w:rsid w:val="00523F57"/>
    <w:rsid w:val="00531E62"/>
    <w:rsid w:val="005726E8"/>
    <w:rsid w:val="00594C2E"/>
    <w:rsid w:val="005D2428"/>
    <w:rsid w:val="005E5A0C"/>
    <w:rsid w:val="0060090F"/>
    <w:rsid w:val="006302E1"/>
    <w:rsid w:val="006324A8"/>
    <w:rsid w:val="006D4139"/>
    <w:rsid w:val="006F2109"/>
    <w:rsid w:val="00731C36"/>
    <w:rsid w:val="007765B7"/>
    <w:rsid w:val="007A7092"/>
    <w:rsid w:val="007C3284"/>
    <w:rsid w:val="007D2BBC"/>
    <w:rsid w:val="007E3B73"/>
    <w:rsid w:val="008047C3"/>
    <w:rsid w:val="00847DC1"/>
    <w:rsid w:val="00873AA4"/>
    <w:rsid w:val="0089165A"/>
    <w:rsid w:val="008C1498"/>
    <w:rsid w:val="008D0096"/>
    <w:rsid w:val="0091776B"/>
    <w:rsid w:val="00940DD4"/>
    <w:rsid w:val="0095539D"/>
    <w:rsid w:val="009670F1"/>
    <w:rsid w:val="00982B24"/>
    <w:rsid w:val="009C3CDE"/>
    <w:rsid w:val="009D45A9"/>
    <w:rsid w:val="009F377D"/>
    <w:rsid w:val="00A51FB0"/>
    <w:rsid w:val="00A659E1"/>
    <w:rsid w:val="00A6623A"/>
    <w:rsid w:val="00A77603"/>
    <w:rsid w:val="00AA0ABD"/>
    <w:rsid w:val="00AD55DC"/>
    <w:rsid w:val="00B46A0D"/>
    <w:rsid w:val="00B73E77"/>
    <w:rsid w:val="00B90A02"/>
    <w:rsid w:val="00BA43EB"/>
    <w:rsid w:val="00BB69D8"/>
    <w:rsid w:val="00BD6FE0"/>
    <w:rsid w:val="00BE78A4"/>
    <w:rsid w:val="00BF539D"/>
    <w:rsid w:val="00C22FAB"/>
    <w:rsid w:val="00C43D59"/>
    <w:rsid w:val="00C7473F"/>
    <w:rsid w:val="00CB251A"/>
    <w:rsid w:val="00D45A51"/>
    <w:rsid w:val="00DA640D"/>
    <w:rsid w:val="00DC75B5"/>
    <w:rsid w:val="00E2740E"/>
    <w:rsid w:val="00E46B22"/>
    <w:rsid w:val="00E676D0"/>
    <w:rsid w:val="00EF3F2F"/>
    <w:rsid w:val="00EF4FB0"/>
    <w:rsid w:val="00F134F0"/>
    <w:rsid w:val="00F16EE9"/>
    <w:rsid w:val="00F24DA8"/>
    <w:rsid w:val="00F41552"/>
    <w:rsid w:val="00F67478"/>
    <w:rsid w:val="00FA3528"/>
    <w:rsid w:val="1A3F098D"/>
    <w:rsid w:val="3353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BBDF"/>
  <w15:docId w15:val="{D0B775F9-2847-4F26-BD25-85D99B0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l-PL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/>
      <w:outlineLvl w:val="5"/>
    </w:pPr>
    <w:rPr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1852"/>
  </w:style>
  <w:style w:type="character" w:customStyle="1" w:styleId="StopkaZnak">
    <w:name w:val="Stopka Znak"/>
    <w:basedOn w:val="Domylnaczcionkaakapitu"/>
    <w:link w:val="Stopka"/>
    <w:uiPriority w:val="99"/>
    <w:qFormat/>
    <w:rsid w:val="00BE1852"/>
  </w:style>
  <w:style w:type="character" w:styleId="Pogrubienie">
    <w:name w:val="Strong"/>
    <w:basedOn w:val="Domylnaczcionkaakapitu"/>
    <w:uiPriority w:val="22"/>
    <w:qFormat/>
    <w:rsid w:val="00AD302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237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237D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64B7"/>
    <w:pPr>
      <w:ind w:left="720"/>
      <w:contextualSpacing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13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40D"/>
    <w:pPr>
      <w:widowControl/>
      <w:suppressAutoHyphens w:val="0"/>
      <w:spacing w:before="100" w:beforeAutospacing="1" w:after="100" w:afterAutospacing="1"/>
    </w:pPr>
    <w:rPr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7DC1"/>
    <w:pPr>
      <w:widowControl/>
      <w:suppressAutoHyphens w:val="0"/>
    </w:pPr>
    <w:rPr>
      <w:rFonts w:ascii="Tahoma" w:eastAsiaTheme="minorHAnsi" w:hAnsi="Tahoma" w:cs="Tahoma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7DC1"/>
    <w:rPr>
      <w:rFonts w:ascii="Tahoma" w:eastAsiaTheme="minorHAnsi" w:hAnsi="Tahoma" w:cs="Tahom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owsianko@agencjafacei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towi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wizj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Aleksandra Iwaniuk</cp:lastModifiedBy>
  <cp:revision>2</cp:revision>
  <cp:lastPrinted>2021-02-23T09:44:00Z</cp:lastPrinted>
  <dcterms:created xsi:type="dcterms:W3CDTF">2021-05-21T07:36:00Z</dcterms:created>
  <dcterms:modified xsi:type="dcterms:W3CDTF">2021-05-21T07:36:00Z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